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CF4" w:rsidRPr="00194CF4" w:rsidRDefault="00194CF4" w:rsidP="00194CF4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</w:pPr>
      <w:r w:rsidRPr="00194CF4"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  <w:t>О розничных рынках на территории Нижегородской области (с изменениями на 6 апреля 2017 года)</w:t>
      </w:r>
    </w:p>
    <w:p w:rsidR="00194CF4" w:rsidRPr="00194CF4" w:rsidRDefault="00194CF4" w:rsidP="00194CF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94CF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НИЖЕГОРОДСКАЯ ОБЛАСТЬ</w:t>
      </w:r>
      <w:r w:rsidRPr="00194CF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</w:r>
      <w:r w:rsidRPr="00194CF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ЗАКОН</w:t>
      </w:r>
      <w:r w:rsidRPr="00194CF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</w:r>
      <w:r w:rsidRPr="00194CF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от 23 мая 2007 года № 59-З</w:t>
      </w:r>
      <w:r w:rsidRPr="00194CF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</w:r>
      <w:r w:rsidRPr="00194CF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О розничных рынках на территории Нижегородской области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(с изменениями на 6 апреля 2017 года)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-----------------------------------------------------------------------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Документ с изменениями, внесенными: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Законом Нижегородской области </w:t>
      </w:r>
      <w:hyperlink r:id="rId5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09.02.2009 № 7-З;</w:t>
        </w:r>
      </w:hyperlink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Законом Нижегородской области </w:t>
      </w:r>
      <w:hyperlink r:id="rId6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09.09.2009 № 173-З;</w:t>
        </w:r>
      </w:hyperlink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Законом Нижегородской области </w:t>
      </w:r>
      <w:hyperlink r:id="rId7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31.03.2010 № 54-З;</w:t>
        </w:r>
      </w:hyperlink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Законом Нижегородской области </w:t>
      </w:r>
      <w:hyperlink r:id="rId8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02.07.2014 № 90-З;</w:t>
        </w:r>
      </w:hyperlink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Законом Нижегородской области </w:t>
      </w:r>
      <w:hyperlink r:id="rId9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01.04.2015 № 32-З;</w:t>
        </w:r>
      </w:hyperlink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Законом Нижегородской области </w:t>
      </w:r>
      <w:hyperlink r:id="rId10" w:history="1">
        <w:proofErr w:type="gramStart"/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</w:t>
        </w:r>
        <w:proofErr w:type="gramEnd"/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06.04.2017 № 31-З</w:t>
        </w:r>
      </w:hyperlink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------------------------------------------------------------------------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Принят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Законодательным Собранием 22 мая 2007 года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1. Предмет правового регулирования настоящего Закона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(Статья 1.- в ред. Закона области </w:t>
      </w:r>
      <w:hyperlink r:id="rId11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31.03.2010 № 54-З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- см. </w:t>
      </w:r>
      <w:hyperlink r:id="rId12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предыдущую редакцию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)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Настоящий Закон регулирует отношения, связанные с организацией розничных рынков (далее также - рынок) на территории Нижегородской области (далее - область), организацией и осуществлением деятельности по продаже товаров (выполнению работ, оказанию услуг) на рынках на территории области.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2. Правовое регулирование отношений, связанных с организацией розничных рынков, организацией и осуществлением деятельности по продаже товаров (выполнению работ, оказанию услуг) на розничных рынках на территории области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Правовое регулирование отношений, связанных с организацией рынков, организацией и 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осуществлением деятельности по продаже товаров (выполнению работ, оказанию услуг) на рынках на территории области, осуществляется в соответствии с </w:t>
      </w:r>
      <w:hyperlink r:id="rId13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Конституцией Российской Федерации</w:t>
        </w:r>
      </w:hyperlink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14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Федеральным законом от 30 декабря 2006 года № 271-ФЗ "О розничных рынках и о внесении изменений в Трудовой кодекс Российской Федерации"</w:t>
        </w:r>
      </w:hyperlink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(далее - Федеральный закон), другими федеральными законами и принимаемыми в соответствии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 ними иными нормативными правовыми актами Российской Федерации, Уставом области, настоящим Законом, другими законами области и принимаемыми в соответствии с ними иными нормативными правовыми актами области.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3. Полномочия Законодательного Собрания области в сфере организации рынков, организации и осуществления деятельности по продаже товаров (выполнению работ, оказанию услуг) на рынках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Законодательное Собрание области: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1) принимает законы области, регулирующие отношения в сфере организации рынков, организации и осуществления деятельности по продаже товаров (выполнению работ, оказанию услуг) на рынках;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2) осуществляет 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контроль за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соблюдением и исполнением на территории области настоящего Закона;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3) осуществляет иные полномочия в соответствии с законодательством Российской Федерации и законодательством области.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4. Полномочия Правительства области в сфере организации рынков, организации и осуществления деятельности по продаже товаров (выполнению работ, оказанию услуг) на рынках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Правительство области: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1) утверждает план, предусматривающий организацию рынков на территории области;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2) устанавливает требования к торговым местам на рынке;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3) определяет порядок формирования и ведения реестра розничных рынков на территории области;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4) устанавливает основные требования к планировке, перепланировке и застройке рынка, реконструкции, модернизации зданий, строений, сооружений и находящихся в них помещений;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5) определяет порядок заключения договоров о предоставлении торговых мест на рынке;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6) утверждает типовую форму договора о предоставлении торгового места;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7) определяет упрощенный порядок предоставления торговых мест на сельскохозяйственном рынке, сельскохозяйственном кооперативном рынке, а также порядок предоставления торговых мест на универсальном рынке гражданам - главам крестьянских 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(фермерских) хозяйств, членам таких хозяйств, гражданам, ведущим личные подсобные хозяйства или занимающимся садоводством, огородничеством, животноводством;</w:t>
      </w: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 (Пункт 7- в ред. Законов области </w:t>
      </w:r>
      <w:hyperlink r:id="rId15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09.09.2009 № 173-З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; </w:t>
      </w:r>
      <w:hyperlink r:id="rId16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02.07.2014 № 90-З</w:t>
        </w:r>
      </w:hyperlink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- см. </w:t>
      </w:r>
      <w:hyperlink r:id="rId17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предыдущую редакцию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)</w:t>
      </w:r>
      <w:proofErr w:type="gramEnd"/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8) устанавливает количество торговых мест на сельскохозяйственном рынке для осуществления деятельности по продаже товаров товаропроизводителями;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9) определяет орган исполнительной власти области, уполномоченный осуществлять 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контроль за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соблюдением требований законодательства Российской Федерации в сфере организации розничных рынков, организации и осуществления деятельности по продаже товаров (выполнению работ, оказанию услуг) на розничных рынках (далее - уполномоченный орган);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10) осуществляет иные полномочия, предусмотренные законодательством Российской Федерации и законодательством области.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5. Полномочия уполномоченного органа в сфере организации рынков, организации и осуществления деятельности по продаже товаров (выполнению работ, оказанию услуг) на рынках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Уполномоченный орган: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1) формирует и ведет реестр розничных рынков на территории области;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2) разрабатывает и вносит в Правительство области проекты нормативных правовых актов в сфере организации розничных рынков, организации и осуществления деятельности по продаже товаров (выполнению работ, оказанию услуг) на розничных рынках;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3) осуществляет 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контроль за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соблюдением требований законодательства Российской Федерации в сфере организации розничных рынков, организации и осуществления деятельности по продаже товаров (выполнению работ, оказанию услуг) на розничных рынках;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4) осуществляет иные полномочия в соответствии с законодательством Российской Федерации и законодательством области.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6. Организация рынка на территории области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1. Рынок организуется в соответствии с планом, предусматривающим организацию рынков на территории области и утвержденным Правительством области в соответствии с архитектурными, градостроительными и строительными нормами и правилами, с проектами планировки и благоустройства территории области и территории муниципального образования и с учетом потребностей области в рынках того или иного типа.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 План, указанный в части 1 настоящей статьи, должен предусматривать места расположения предполагаемых рынков, их количество и типы.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3. 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Рынок может быть организован юридическим лицом, которое зарегистрировано в установленном законодательством Российской Федерации порядке и которому принадлежат 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объект или объекты недвижимости, расположенные на территории, в пределах которой предполагается организация рынка, на основании разрешения, выданного в установленном Правительством Российской Федерации порядке местной администрацией городского округа или муниципального района, на территории которого предполагается организация рынка.</w:t>
      </w:r>
      <w:proofErr w:type="gramEnd"/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 Принятие решения о предоставлении разрешения на право организации рынка, отказ в предоставлении разрешения, порядок выдачи разрешения, продление, приостановление срока действия разрешения, переоформление и аннулирование разрешения осуществляются в соответствии с Федеральным законом.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5. Разрешение выдается на срок, не превышающий пяти лет. В случае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если юридическому лицу объект или объекты недвижимости, где предполагается организовать рынок, принадлежат на праве аренды, срок действия такого разрешения определяется с учетом срока действия договора аренды.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6. </w:t>
      </w: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Часть 6 статьи 6 утратила силу Законом Нижегородской области </w:t>
      </w:r>
      <w:hyperlink r:id="rId18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09.02.2009 № 7-З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- см. </w:t>
      </w:r>
      <w:hyperlink r:id="rId19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предыдущую редакцию</w:t>
        </w:r>
      </w:hyperlink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7. Реестр розничных рынков на территории области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1. 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Информация о выданных местной администрацией городского округа или муниципального района разрешениях и содержащиеся в таких разрешениях сведения предоставляются в уполномоченный орган в течение десяти календарных дней с момента выдачи такого разрешения.</w:t>
      </w:r>
      <w:proofErr w:type="gramEnd"/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 На основании полученной информации уполномоченный орган формирует и ведет реестр розничных рынков в порядке, установленном Правительством области в соответствии с требованиями Федерального закона.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 Сведения, содержащиеся в реестре розничных рынков, размещаются в сети "Интернет" на официальном сайте Правительства области и (или) уполномоченного органа.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8. Требования к планировке, перепланировке и застройке рынка, реконструкции и модернизации зданий, строений, сооружений и находящихся в них помещений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Статья 8. Требования к планировке, перепланировке и застройке рынка, реконструкции и модернизации зданий, строений, сооружений и находящихся в них помещений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 (в ред. Закона области </w:t>
      </w:r>
      <w:hyperlink r:id="rId20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06.04.2017 № 31-З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 - см. </w:t>
      </w:r>
      <w:hyperlink r:id="rId21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предыдущую редакцию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) 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1. 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Планировка, перепланировка и застройка рынка, реконструкция и модернизация зданий, строений, сооружений и находящихся в них помещений осуществляются управляющей рынком компанией при соблюдении архитектурных, градостроительных и строительных норм и правил, а также установленных Правительством области требований по предельной (максимальной и (или) минимальной) площади рынка, по характеристике и предельной (максимальной и (или) минимальной) площади торговых мест, складских, подсобных и иных помещений, по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характеристике расположенных на рынке зданий, строений, сооружений и находящихся в них помещений, а также по минимальным расстояниям между ними.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2. Подготовка проектной документации на строительство, реконструкцию зданий, сооружений и их комплексов, расположенных на территории рынка, должна осуществляться с соблюдением требований градостроительного законодательства, в том числе требований технических регламентов по обеспечению доступа к таким объектам инвалидов (включая инвалидов, использующих кресла-коляски и собак-проводников)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(</w:t>
      </w:r>
      <w:proofErr w:type="gramStart"/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ч</w:t>
      </w:r>
      <w:proofErr w:type="gramEnd"/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. 2 введена Законом области </w:t>
      </w:r>
      <w:hyperlink r:id="rId22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06.04.2017 № 31-З)</w:t>
        </w:r>
      </w:hyperlink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9. Организация и осуществление деятельности по продаже товаров (выполнению работ, оказанию услуг) на рынках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1. Деятельность по продаже товаров (выполнению работ, оказанию услуг) на рынке и организация указанной деятельности осуществляются с учетом требований, запретов и ограничений, установленных Федеральным законом.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 Режим работы рынка определяется управляющей рынком компанией самостоятельно в пределах установленных местной администрацией городского округа или муниципального района часов работы для предприятий розничной торговли.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3. 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Управляющая рынком компания разрабатывает и утверждает схему размещения торговых мест, а также обеспечивает их предоставление в порядке, установленном Федеральным законом.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</w:t>
      </w:r>
      <w:r w:rsidRPr="00194CF4">
        <w:rPr>
          <w:rFonts w:ascii="Arial" w:eastAsia="Times New Roman" w:hAnsi="Arial" w:cs="Arial"/>
          <w:noProof/>
          <w:color w:val="2D2D2D"/>
          <w:spacing w:val="2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2EB91F44" wp14:editId="0EF1520B">
                <wp:extent cx="76200" cy="190500"/>
                <wp:effectExtent l="0" t="0" r="0" b="0"/>
                <wp:docPr id="9" name="AutoShape 10" descr="О розничных рынках на территории Нижегородской области  (с изменениями на 6 апреля 2017 года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620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0" o:spid="_x0000_s1026" alt="О розничных рынках на территории Нижегородской области  (с изменениями на 6 апреля 2017 года)" style="width:6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" filled="f" stroked="f">
                <o:lock v:ext="edit" aspectratio="t"/>
                <w10:anchorlock/>
              </v:rect>
            </w:pict>
          </mc:Fallback>
        </mc:AlternateConten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При формировании и утверждении схемы размещения торговых мест на универсальном рынке управляющая рынком компания должна предусматривать и предоставлять торговые места для осуществления деятельности по продаже сельскохозяйственной продукции гражданами - главами крестьянских (фермерских) хозяйств, членами таких хозяйств, гражданами, ведущими личные подсобные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хозяйства или занимающимися садоводством, огородничеством, животноводством, в количестве, определенном органом местного самоуправления муниципального образования, на территории которого находится рынок, в порядке, установленном Правительством области. </w:t>
      </w: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(Часть 3</w:t>
      </w:r>
      <w:r w:rsidRPr="00194CF4">
        <w:rPr>
          <w:rFonts w:ascii="Arial" w:eastAsia="Times New Roman" w:hAnsi="Arial" w:cs="Arial"/>
          <w:noProof/>
          <w:color w:val="2D2D2D"/>
          <w:spacing w:val="2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5AE51768" wp14:editId="21BFDF74">
                <wp:extent cx="76200" cy="190500"/>
                <wp:effectExtent l="0" t="0" r="0" b="0"/>
                <wp:docPr id="8" name="AutoShape 11" descr="О розничных рынках на территории Нижегородской области  (с изменениями на 6 апреля 2017 года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620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1" o:spid="_x0000_s1026" alt="О розничных рынках на территории Нижегородской области  (с изменениями на 6 апреля 2017 года)" style="width:6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" filled="f" stroked="f">
                <o:lock v:ext="edit" aspectratio="t"/>
                <w10:anchorlock/>
              </v:rect>
            </w:pict>
          </mc:Fallback>
        </mc:AlternateContent>
      </w: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 введена Законом области </w:t>
      </w:r>
      <w:hyperlink r:id="rId23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09.09.2009 № 173-З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; в ред. Закона области </w:t>
      </w:r>
      <w:hyperlink r:id="rId24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02.07.2014 № 90-З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 - см. </w:t>
      </w:r>
      <w:hyperlink r:id="rId25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предыдущую редакцию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) 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 Торговые места предоставляются юридическим лицам, индивидуальным предпринимателям, гражданам (в том числе гражданам - главам крестьянских (фермерских) хозяйств, членам таких хозяйств, гражданам, ведущим личные подсобные хозяйства или занимающимся садоводством, огородничеством, животноводством) по договорам о предоставлении торговых мест на срок, не превышающий срока действия разрешений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(</w:t>
      </w:r>
      <w:proofErr w:type="gramStart"/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ч</w:t>
      </w:r>
      <w:proofErr w:type="gramEnd"/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. 4 в ред. Закона области </w:t>
      </w:r>
      <w:hyperlink r:id="rId26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02.07.2014 № 90-З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 - см. </w:t>
      </w:r>
      <w:hyperlink r:id="rId27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предыдущую редакцию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) 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5. Порядок заключения договора о предоставлении торгового места, его типовая форма устанавливаются Правительством области. Таким порядком должна предусматриваться упрощенная форма договора о предоставлении торговых мест на сельскохозяйственном рынке, сельскохозяйственном кооперативном рынке, а также гражданам - главам крестьянских (фермерских) хозяйств, членам таких хозяйств, гражданам, ведущим личные подсобные хозяйства или занимающимся садоводством, огородничеством, животноводством, на универсальном рынке. </w:t>
      </w: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(Часть 5- в ред. Законов области </w:t>
      </w:r>
      <w:hyperlink r:id="rId28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09.09.2009 № 173-З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; </w:t>
      </w:r>
      <w:hyperlink r:id="rId29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02.07.2014 № 90-З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 - см. </w:t>
      </w:r>
      <w:hyperlink r:id="rId30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предыдущую редакцию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) 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lastRenderedPageBreak/>
        <w:t>Статья 10. Особенности предоставления торговых мест на сельскохозяйственном и сельскохозяйственном кооперативном рынках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1. 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Предоставление торговых мест на сельскохозяйственном рынке осуществляется с учетом следующих особенностей: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при формировании и утверждении схемы размещения торговых мест на сельскохозяйственном рынке управляющая рынком компания должна предусматривать и предоставлять торговые места для осуществления деятельности по продаже товаров товаропроизводителями в количестве, установленном Правительством области, но не менее чем в количестве пятьдесят процентов торговых мест от их общего количества;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при формировании и утверждении схемы размещения торговых мест на сельскохозяйственном рынке управляющая рынком компания также должна предусматривать и предоставлять торговые места для осуществления деятельности по продаже сельскохозяйственной продукции, не прошедшей промышленной переработки, с автотранспортных средств;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торговые места на сельскохозяйственном рынке предоставляются на срок, не превышающий трех месяцев;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торговые места на сельскохозяйственном рынке предоставляются в упрощенном порядке, установленном Правительством области;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торговое место на сельскохозяйственном рынке может быть предоставлено на основании коллективного обращения граждан, которое подается от имени не более чем десяти лиц (в том числе граждан - глав крестьянских (фермерских) хозяйств, членов таких хозяйств, граждан, ведущих личные подсобные хозяйства или занимающихся садоводством, огородничеством, животноводством), а также юридических лиц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(</w:t>
      </w:r>
      <w:proofErr w:type="gramStart"/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п</w:t>
      </w:r>
      <w:proofErr w:type="gramEnd"/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п. 5 в ред. Закона области </w:t>
      </w:r>
      <w:hyperlink r:id="rId31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02.07.2014 № 90-З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- см. </w:t>
      </w:r>
      <w:hyperlink r:id="rId32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предыдущую редакцию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) 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2. 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Предоставление торговых мест на сельскохозяйственном кооперативном рынке осуществляется с учетом следующих особенностей: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при формировании и утверждении схемы размещения торговых мест на сельскохозяйственном кооперативном рынке сельскохозяйственный потребительский кооператив, управляющий данным рынком, должен предусматривать для своих членов и предоставлять им торговые места в количестве не менее чем пятьдесят процентов от их общего количества;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торговые места на сельскохозяйственном кооперативном рынке могут предоставляться в упрощенном порядке, установленном Правительством области, гражданам (в том числе гражданам - главам крестьянских (фермерских) хозяйств, членам таких хозяйств, гражданам, ведущим личные подсобные хозяйства или занимающимся садоводством, огородничеством, животноводством) на срок, не превышающий трех календарных дней, и членам сельскохозяйственного потребительского кооператива, управляющего сельскохозяйственным кооперативным рынком</w:t>
      </w:r>
      <w:proofErr w:type="gramStart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(</w:t>
      </w:r>
      <w:proofErr w:type="gramStart"/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п</w:t>
      </w:r>
      <w:proofErr w:type="gramEnd"/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. 2 в ред. Закона области </w:t>
      </w:r>
      <w:hyperlink r:id="rId33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от </w:t>
        </w:r>
        <w:proofErr w:type="gramStart"/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02.07.2014 № 90-З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 - см. </w:t>
      </w:r>
      <w:hyperlink r:id="rId34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предыдущую редакцию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) 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End"/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11. Порядок организации деятельности по продаже товаров (выполнению работ, оказанию услуг) на ярмарках (утратила силу)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strike/>
          <w:color w:val="2D2D2D"/>
          <w:spacing w:val="2"/>
          <w:sz w:val="21"/>
          <w:szCs w:val="21"/>
          <w:lang w:eastAsia="ru-RU"/>
        </w:rPr>
        <w:lastRenderedPageBreak/>
        <w:t> </w:t>
      </w:r>
      <w:r w:rsidRPr="00194CF4">
        <w:rPr>
          <w:rFonts w:ascii="Arial" w:eastAsia="Times New Roman" w:hAnsi="Arial" w:cs="Arial"/>
          <w:b/>
          <w:bCs/>
          <w:strike/>
          <w:color w:val="2D2D2D"/>
          <w:spacing w:val="2"/>
          <w:sz w:val="21"/>
          <w:szCs w:val="21"/>
          <w:lang w:eastAsia="ru-RU"/>
        </w:rPr>
        <w:t>Статья 11. Порядок организации деятельности по продаже товаров (выполнению работ, оказанию услуг) на ярмарках</w:t>
      </w:r>
      <w:r w:rsidRPr="00194CF4">
        <w:rPr>
          <w:rFonts w:ascii="Arial" w:eastAsia="Times New Roman" w:hAnsi="Arial" w:cs="Arial"/>
          <w:strike/>
          <w:color w:val="2D2D2D"/>
          <w:spacing w:val="2"/>
          <w:sz w:val="21"/>
          <w:szCs w:val="21"/>
          <w:lang w:eastAsia="ru-RU"/>
        </w:rPr>
        <w:t> 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(Статья 11 утратила силу Законом области </w:t>
      </w:r>
      <w:hyperlink r:id="rId35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31.03.2010 № 54-З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- см. </w:t>
      </w:r>
      <w:hyperlink r:id="rId36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предыдущую редакцию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) 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11_1. Переходные положения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Статья 11</w:t>
      </w:r>
      <w:r w:rsidRPr="00194CF4">
        <w:rPr>
          <w:rFonts w:ascii="Arial" w:eastAsia="Times New Roman" w:hAnsi="Arial" w:cs="Arial"/>
          <w:noProof/>
          <w:color w:val="2D2D2D"/>
          <w:spacing w:val="2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58EC237B" wp14:editId="761A0451">
                <wp:extent cx="76200" cy="190500"/>
                <wp:effectExtent l="0" t="0" r="0" b="0"/>
                <wp:docPr id="7" name="AutoShape 12" descr="О розничных рынках на территории Нижегородской области  (с изменениями на 6 апреля 2017 года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620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2" o:spid="_x0000_s1026" alt="О розничных рынках на территории Нижегородской области  (с изменениями на 6 апреля 2017 года)" style="width:6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" filled="f" stroked="f">
                <o:lock v:ext="edit" aspectratio="t"/>
                <w10:anchorlock/>
              </v:rect>
            </w:pict>
          </mc:Fallback>
        </mc:AlternateContent>
      </w:r>
      <w:r w:rsidRPr="00194CF4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.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r w:rsidRPr="00194CF4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Переходные положения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 (введена Законом области </w:t>
      </w:r>
      <w:hyperlink r:id="rId37" w:history="1">
        <w:r w:rsidRPr="00194CF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01.04.2015 № 32-З</w:t>
        </w:r>
      </w:hyperlink>
      <w:r w:rsidRPr="00194CF4">
        <w:rPr>
          <w:rFonts w:ascii="Arial" w:eastAsia="Times New Roman" w:hAnsi="Arial" w:cs="Arial"/>
          <w:i/>
          <w:iCs/>
          <w:color w:val="2D2D2D"/>
          <w:spacing w:val="2"/>
          <w:sz w:val="21"/>
          <w:szCs w:val="21"/>
          <w:lang w:eastAsia="ru-RU"/>
        </w:rPr>
        <w:t>) 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Требования, установленные частями 2 и 3 статьи 24 Федерального закона, применяются на сельскохозяйственных рынках и сельскохозяйственных кооперативных рынках, расположенных на территории области, за исключением сельскохозяйственных рынков и сельскохозяйственных кооперативных рынков, расположенных на территории города Нижний Новгород, с 1 января 2016 года.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94CF4" w:rsidRPr="00194CF4" w:rsidRDefault="00194CF4" w:rsidP="00194CF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94CF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12. Порядок вступления в силу настоящего Закона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Статья 12. Порядок вступления в силу настоящего Закона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Настоящий Закон вступает в силу по истечении десяти дней со дня его официального опубликования.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Губернатор области В.П. Шанцев</w:t>
      </w:r>
    </w:p>
    <w:p w:rsidR="00194CF4" w:rsidRPr="00194CF4" w:rsidRDefault="00194CF4" w:rsidP="00194CF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Нижний Новгород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23 мая 2007 года</w:t>
      </w:r>
      <w:r w:rsidRPr="00194CF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№ 59-З</w:t>
      </w:r>
    </w:p>
    <w:p w:rsidR="009B40D4" w:rsidRDefault="009B40D4">
      <w:bookmarkStart w:id="0" w:name="_GoBack"/>
      <w:bookmarkEnd w:id="0"/>
    </w:p>
    <w:sectPr w:rsidR="009B4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CF4"/>
    <w:rsid w:val="00194CF4"/>
    <w:rsid w:val="009B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5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465511820" TargetMode="External"/><Relationship Id="rId13" Type="http://schemas.openxmlformats.org/officeDocument/2006/relationships/hyperlink" Target="http://docs.cntd.ru/document/9004937" TargetMode="External"/><Relationship Id="rId18" Type="http://schemas.openxmlformats.org/officeDocument/2006/relationships/hyperlink" Target="http://docs.cntd.ru/document/944937919" TargetMode="External"/><Relationship Id="rId26" Type="http://schemas.openxmlformats.org/officeDocument/2006/relationships/hyperlink" Target="http://docs.cntd.ru/document/465511820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docs.cntd.ru/document/465572512" TargetMode="External"/><Relationship Id="rId34" Type="http://schemas.openxmlformats.org/officeDocument/2006/relationships/hyperlink" Target="http://docs.cntd.ru/document/465512118" TargetMode="External"/><Relationship Id="rId7" Type="http://schemas.openxmlformats.org/officeDocument/2006/relationships/hyperlink" Target="http://docs.cntd.ru/document/944945535" TargetMode="External"/><Relationship Id="rId12" Type="http://schemas.openxmlformats.org/officeDocument/2006/relationships/hyperlink" Target="http://docs.cntd.ru/document/944945556" TargetMode="External"/><Relationship Id="rId17" Type="http://schemas.openxmlformats.org/officeDocument/2006/relationships/hyperlink" Target="http://docs.cntd.ru/document/465512118" TargetMode="External"/><Relationship Id="rId25" Type="http://schemas.openxmlformats.org/officeDocument/2006/relationships/hyperlink" Target="http://docs.cntd.ru/document/465512118" TargetMode="External"/><Relationship Id="rId33" Type="http://schemas.openxmlformats.org/officeDocument/2006/relationships/hyperlink" Target="http://docs.cntd.ru/document/465511820" TargetMode="External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docs.cntd.ru/document/465511820" TargetMode="External"/><Relationship Id="rId20" Type="http://schemas.openxmlformats.org/officeDocument/2006/relationships/hyperlink" Target="http://docs.cntd.ru/document/465572446" TargetMode="External"/><Relationship Id="rId29" Type="http://schemas.openxmlformats.org/officeDocument/2006/relationships/hyperlink" Target="http://docs.cntd.ru/document/465511820" TargetMode="External"/><Relationship Id="rId1" Type="http://schemas.openxmlformats.org/officeDocument/2006/relationships/styles" Target="styles.xml"/><Relationship Id="rId6" Type="http://schemas.openxmlformats.org/officeDocument/2006/relationships/hyperlink" Target="http://docs.cntd.ru/document/944941744" TargetMode="External"/><Relationship Id="rId11" Type="http://schemas.openxmlformats.org/officeDocument/2006/relationships/hyperlink" Target="http://docs.cntd.ru/document/944945535" TargetMode="External"/><Relationship Id="rId24" Type="http://schemas.openxmlformats.org/officeDocument/2006/relationships/hyperlink" Target="http://docs.cntd.ru/document/465511820" TargetMode="External"/><Relationship Id="rId32" Type="http://schemas.openxmlformats.org/officeDocument/2006/relationships/hyperlink" Target="http://docs.cntd.ru/document/465512118" TargetMode="External"/><Relationship Id="rId37" Type="http://schemas.openxmlformats.org/officeDocument/2006/relationships/hyperlink" Target="http://docs.cntd.ru/document/465521887" TargetMode="External"/><Relationship Id="rId5" Type="http://schemas.openxmlformats.org/officeDocument/2006/relationships/hyperlink" Target="http://docs.cntd.ru/document/944937919" TargetMode="External"/><Relationship Id="rId15" Type="http://schemas.openxmlformats.org/officeDocument/2006/relationships/hyperlink" Target="http://docs.cntd.ru/document/944941744" TargetMode="External"/><Relationship Id="rId23" Type="http://schemas.openxmlformats.org/officeDocument/2006/relationships/hyperlink" Target="http://docs.cntd.ru/document/944941744" TargetMode="External"/><Relationship Id="rId28" Type="http://schemas.openxmlformats.org/officeDocument/2006/relationships/hyperlink" Target="http://docs.cntd.ru/document/944941744" TargetMode="External"/><Relationship Id="rId36" Type="http://schemas.openxmlformats.org/officeDocument/2006/relationships/hyperlink" Target="http://docs.cntd.ru/document/944945556" TargetMode="External"/><Relationship Id="rId10" Type="http://schemas.openxmlformats.org/officeDocument/2006/relationships/hyperlink" Target="http://docs.cntd.ru/document/465572446" TargetMode="External"/><Relationship Id="rId19" Type="http://schemas.openxmlformats.org/officeDocument/2006/relationships/hyperlink" Target="http://docs.cntd.ru/document/944937948" TargetMode="External"/><Relationship Id="rId31" Type="http://schemas.openxmlformats.org/officeDocument/2006/relationships/hyperlink" Target="http://docs.cntd.ru/document/4655118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465521887" TargetMode="External"/><Relationship Id="rId14" Type="http://schemas.openxmlformats.org/officeDocument/2006/relationships/hyperlink" Target="http://docs.cntd.ru/document/902021845" TargetMode="External"/><Relationship Id="rId22" Type="http://schemas.openxmlformats.org/officeDocument/2006/relationships/hyperlink" Target="http://docs.cntd.ru/document/465572446" TargetMode="External"/><Relationship Id="rId27" Type="http://schemas.openxmlformats.org/officeDocument/2006/relationships/hyperlink" Target="http://docs.cntd.ru/document/465512118" TargetMode="External"/><Relationship Id="rId30" Type="http://schemas.openxmlformats.org/officeDocument/2006/relationships/hyperlink" Target="http://docs.cntd.ru/document/465512118" TargetMode="External"/><Relationship Id="rId35" Type="http://schemas.openxmlformats.org/officeDocument/2006/relationships/hyperlink" Target="http://docs.cntd.ru/document/9449455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2618</Words>
  <Characters>14927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2019-06-20T10:11:00Z</dcterms:created>
  <dcterms:modified xsi:type="dcterms:W3CDTF">2019-06-20T10:13:00Z</dcterms:modified>
</cp:coreProperties>
</file>